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79" w:rsidRP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B53CA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 результатах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b/>
          <w:sz w:val="28"/>
          <w:szCs w:val="28"/>
        </w:rPr>
        <w:t>Липовка</w:t>
      </w:r>
      <w:r w:rsidRPr="00913F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Сергиевский </w:t>
      </w:r>
    </w:p>
    <w:p w:rsidR="00913F79" w:rsidRDefault="00C96778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10274">
        <w:rPr>
          <w:rFonts w:ascii="Times New Roman" w:hAnsi="Times New Roman" w:cs="Times New Roman"/>
          <w:b/>
          <w:sz w:val="28"/>
          <w:szCs w:val="28"/>
        </w:rPr>
        <w:t>3</w:t>
      </w:r>
      <w:r w:rsidR="00913F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14" w:rsidRPr="00D83627" w:rsidRDefault="002A7186" w:rsidP="002A7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F79" w:rsidRPr="00D83627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 от 22.06.2019 № 796 «Об общих требованиях к оценке налоговых расходов субъектов Российской Федерации и муниципальных образований», Порядком оценки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от </w:t>
      </w:r>
      <w:r w:rsidR="00D03314" w:rsidRPr="00D83627">
        <w:rPr>
          <w:rFonts w:ascii="Times New Roman" w:hAnsi="Times New Roman" w:cs="Times New Roman"/>
          <w:sz w:val="28"/>
          <w:szCs w:val="28"/>
        </w:rPr>
        <w:t>24.05.2021 № 1</w:t>
      </w:r>
      <w:r w:rsidR="00EA204E">
        <w:rPr>
          <w:rFonts w:ascii="Times New Roman" w:hAnsi="Times New Roman" w:cs="Times New Roman"/>
          <w:sz w:val="28"/>
          <w:szCs w:val="28"/>
        </w:rPr>
        <w:t>8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13F79" w:rsidRPr="00D83627" w:rsidRDefault="00D03314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191DC5">
        <w:rPr>
          <w:rFonts w:ascii="Times New Roman" w:hAnsi="Times New Roman" w:cs="Times New Roman"/>
          <w:sz w:val="28"/>
          <w:szCs w:val="28"/>
        </w:rPr>
        <w:t xml:space="preserve"> (далее - сельское поселение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191DC5">
        <w:rPr>
          <w:rFonts w:ascii="Times New Roman" w:hAnsi="Times New Roman" w:cs="Times New Roman"/>
          <w:sz w:val="28"/>
          <w:szCs w:val="28"/>
        </w:rPr>
        <w:t>)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использовались данные о категориях на</w:t>
      </w:r>
      <w:r w:rsidR="00191DC5">
        <w:rPr>
          <w:rFonts w:ascii="Times New Roman" w:hAnsi="Times New Roman" w:cs="Times New Roman"/>
          <w:sz w:val="28"/>
          <w:szCs w:val="28"/>
        </w:rPr>
        <w:t>ло</w:t>
      </w:r>
      <w:r w:rsidRPr="00D83627">
        <w:rPr>
          <w:rFonts w:ascii="Times New Roman" w:hAnsi="Times New Roman" w:cs="Times New Roman"/>
          <w:sz w:val="28"/>
          <w:szCs w:val="28"/>
        </w:rPr>
        <w:t>гоплательщиков, о суммах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выпадающих доходов и количестве налогоплательщиков, воспользовавшихся льготами, предоставленными </w:t>
      </w:r>
      <w:proofErr w:type="gramStart"/>
      <w:r w:rsidR="00A11D6C" w:rsidRPr="00D83627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A11D6C"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Также информационной базой оценки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является отчет МРИ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 № 5-МН «О налоговой базе и структуре начислений по местным налогам»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паспорт налоговых 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Сергиевский, действовавших в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191DC5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действовали два вида налоговой льготы (налогового расхода) которые были установлены</w:t>
      </w:r>
      <w:r w:rsidR="007203C3" w:rsidRPr="00D83627"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Решением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 w:rsidR="00EA204E">
        <w:rPr>
          <w:rFonts w:ascii="Times New Roman" w:hAnsi="Times New Roman" w:cs="Times New Roman"/>
          <w:sz w:val="28"/>
          <w:szCs w:val="28"/>
        </w:rPr>
        <w:t>3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«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46F11"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земельном налоге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2E1869" w:rsidRPr="00D83627">
        <w:rPr>
          <w:rFonts w:ascii="Times New Roman" w:hAnsi="Times New Roman" w:cs="Times New Roman"/>
          <w:sz w:val="28"/>
          <w:szCs w:val="28"/>
        </w:rPr>
        <w:t>».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DC5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специализированных областных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льгота в размере 70 процентов по уплате налога в отношении одного земельного участка, находящегося в собственности, постоянном (бессрочном) пользовании или пожизненном наследуемом владении, приобретенного для личного подсобного хозяйства, а также дачного хозяйства и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(пенсионерам,</w:t>
      </w:r>
      <w:r w:rsidRPr="00191DC5"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Pr="00191DC5">
        <w:rPr>
          <w:rFonts w:ascii="Times New Roman" w:hAnsi="Times New Roman" w:cs="Times New Roman"/>
          <w:sz w:val="28"/>
          <w:szCs w:val="28"/>
        </w:rPr>
        <w:t>, имеющим I и II группу инвалидности, инвалидам с детства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10274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91DC5">
        <w:t xml:space="preserve"> </w:t>
      </w:r>
      <w: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 w:rsidR="00E1027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10274" w:rsidRDefault="00E10274" w:rsidP="00E10274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освобождение от налогообложения физических лиц, имеющих трех и более несовершеннолетних детей;</w:t>
      </w:r>
    </w:p>
    <w:p w:rsidR="00E10274" w:rsidRPr="007F7959" w:rsidRDefault="00E10274" w:rsidP="00E10274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освобождение от налогообложения образовательных организаций, находящиеся на территории сельского поселения Липовка.</w:t>
      </w:r>
      <w:proofErr w:type="gramEnd"/>
    </w:p>
    <w:p w:rsidR="002E1869" w:rsidRPr="00D83627" w:rsidRDefault="00191DC5" w:rsidP="00E10274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E1869" w:rsidRPr="00D83627">
        <w:rPr>
          <w:rFonts w:ascii="Times New Roman" w:hAnsi="Times New Roman" w:cs="Times New Roman"/>
          <w:sz w:val="28"/>
          <w:szCs w:val="28"/>
        </w:rPr>
        <w:t>Решение</w:t>
      </w:r>
      <w:r w:rsidR="007203C3" w:rsidRPr="00D83627">
        <w:rPr>
          <w:rFonts w:ascii="Times New Roman" w:hAnsi="Times New Roman" w:cs="Times New Roman"/>
          <w:sz w:val="28"/>
          <w:szCs w:val="28"/>
        </w:rPr>
        <w:t>м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17.11.2014 года № 2</w:t>
      </w:r>
      <w:r w:rsidR="00EA204E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="007203C3" w:rsidRPr="00D836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налоге на имущество физических лиц на территории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Сергиевский».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Pr="00D83627" w:rsidRDefault="00191DC5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 xml:space="preserve">Освобождение от налогообложения детей-сирот в возрасте до 18 </w:t>
      </w:r>
      <w:proofErr w:type="gramStart"/>
      <w:r w:rsidRPr="00191DC5">
        <w:rPr>
          <w:rFonts w:ascii="Times New Roman" w:hAnsi="Times New Roman" w:cs="Times New Roman"/>
          <w:sz w:val="28"/>
          <w:szCs w:val="28"/>
        </w:rPr>
        <w:t>лет, детей, оставшиеся без попечения родителей, в возрасте до 18 лет</w:t>
      </w:r>
      <w:r w:rsidR="006C60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В зависимости от целевой категории определены основные виды налоговых расходов на территории </w:t>
      </w:r>
      <w:r w:rsidR="00636209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636209" w:rsidRPr="00D83627">
        <w:rPr>
          <w:rFonts w:ascii="Times New Roman" w:hAnsi="Times New Roman" w:cs="Times New Roman"/>
          <w:sz w:val="28"/>
          <w:szCs w:val="28"/>
        </w:rPr>
        <w:t>: социальные, технические, стимулирующие.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Налоговой льготой 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могли воспользоваться – </w:t>
      </w:r>
      <w:r w:rsidR="00375B37">
        <w:rPr>
          <w:rFonts w:ascii="Times New Roman" w:hAnsi="Times New Roman" w:cs="Times New Roman"/>
          <w:sz w:val="28"/>
          <w:szCs w:val="28"/>
        </w:rPr>
        <w:t>32</w:t>
      </w:r>
      <w:r w:rsidR="00E10274">
        <w:rPr>
          <w:rFonts w:ascii="Times New Roman" w:hAnsi="Times New Roman" w:cs="Times New Roman"/>
          <w:sz w:val="28"/>
          <w:szCs w:val="28"/>
        </w:rPr>
        <w:t>5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налогоплательщика.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Сумма средств, не поступивших в бюджет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 связи с предоставлением льготы налогоплательщикам (выпадающие доходы) за 20</w:t>
      </w:r>
      <w:r w:rsidR="00132720"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E10274">
        <w:rPr>
          <w:rFonts w:ascii="Times New Roman" w:hAnsi="Times New Roman" w:cs="Times New Roman"/>
          <w:sz w:val="28"/>
          <w:szCs w:val="28"/>
        </w:rPr>
        <w:t>5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   </w:t>
      </w: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оценку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оценку результативности налогового расхода.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Критериями 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соответствие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целям муниципальных программ, структурных элементов муниципальных программ и (или) целям социально-экономической политики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относящимся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Расчет востребованность плательщиками предоставленной налоговой льготы  характеризуется соотношением численности плательщиков, воспользовавшихся правом на льготу, и общей численности плательщиков, за </w:t>
      </w:r>
      <w:r w:rsidR="006C6045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>-летний период</w:t>
      </w:r>
      <w:r w:rsidR="006C6045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По критериям целесообразности налоговая льгота (расход) </w:t>
      </w:r>
      <w:r w:rsidR="00D76EDC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является  востребованной.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 Оценка результативности налогового расхода </w:t>
      </w:r>
      <w:r w:rsidR="005A7603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состоит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оценки вклада предусмотренной для плательщиков льготы в изменение значения показателя (индикатора)  достижения целей муниципальной  программы и (или) целей социал</w:t>
      </w:r>
      <w:r w:rsidR="00B5479A" w:rsidRPr="00D83627">
        <w:rPr>
          <w:rFonts w:ascii="Times New Roman" w:hAnsi="Times New Roman" w:cs="Times New Roman"/>
          <w:sz w:val="28"/>
          <w:szCs w:val="28"/>
        </w:rPr>
        <w:t>ьно-экономической политики 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не относящихся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бюджетной эффективности налогового расхода </w:t>
      </w:r>
      <w:r w:rsidR="00B5479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Оценке подлежит вклад  предусмотренной для плательщиков льготы в изменение показателя (индикатора) достижения целей муниципальной программы. </w:t>
      </w:r>
    </w:p>
    <w:p w:rsidR="002E1869" w:rsidRPr="00D83627" w:rsidRDefault="002E1869" w:rsidP="00E1027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</w:t>
      </w: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Альтернативные механизмы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, не предусмотрены муниципальными  правовыми актами поселения.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Потенциально возможный альтернативный механизм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- предоставление субсидий плательщикам имеющим право на получение льготы за счет средств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не является более результативными (менее затратными)  для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альтернативным механизмом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поселения, так как кроме суммы субсидий равной сумме налоговой льготы из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поселения были бы возмещены расходы организационно – административного характера.</w:t>
      </w:r>
    </w:p>
    <w:p w:rsidR="002E1869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налоговой льготы является более результативным для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274" w:rsidRPr="00D83627" w:rsidRDefault="00E10274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социальных налоговых расходов сельского 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Липовка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налоговые льготу установлены по земельному налогу:</w:t>
      </w:r>
    </w:p>
    <w:p w:rsidR="002D098A" w:rsidRDefault="002D098A" w:rsidP="002D098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пенсионерам,  инвалидам, дети-сиротам</w:t>
      </w:r>
      <w:r w:rsidR="00E10274">
        <w:rPr>
          <w:rFonts w:ascii="Times New Roman" w:eastAsia="Times New Roman" w:hAnsi="Times New Roman" w:cs="Times New Roman"/>
          <w:sz w:val="28"/>
          <w:szCs w:val="28"/>
        </w:rPr>
        <w:t>;</w:t>
      </w:r>
      <w:r w:rsidR="00E10274" w:rsidRPr="00570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274">
        <w:rPr>
          <w:rFonts w:ascii="Times New Roman" w:eastAsia="Times New Roman" w:hAnsi="Times New Roman" w:cs="Times New Roman"/>
          <w:sz w:val="28"/>
          <w:szCs w:val="28"/>
        </w:rPr>
        <w:t xml:space="preserve">физическим лицам, имеющим трех и более несовершеннолетних </w:t>
      </w:r>
      <w:proofErr w:type="spellStart"/>
      <w:r w:rsidR="00E10274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Start"/>
      <w:r w:rsidR="00E10274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налогу на имущество  физических лиц: дети-сиротам. 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Целью налогового расхода является социальная поддержка населения.</w:t>
      </w:r>
      <w:r w:rsidRPr="00D83627">
        <w:rPr>
          <w:rFonts w:ascii="Times New Roman" w:hAnsi="Times New Roman" w:cs="Times New Roman"/>
          <w:sz w:val="28"/>
          <w:szCs w:val="28"/>
        </w:rPr>
        <w:tab/>
        <w:t xml:space="preserve"> 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Предоставление данного вида льгот носит заявительный характер.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налоговой льготы определяется соотношением численности плательщиков, воспользовавшихся  правом на льготы, и общей численности плательщиков,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1</w:t>
      </w:r>
      <w:r w:rsidR="00375B37">
        <w:rPr>
          <w:rFonts w:ascii="Times New Roman" w:hAnsi="Times New Roman" w:cs="Times New Roman"/>
          <w:sz w:val="28"/>
          <w:szCs w:val="28"/>
        </w:rPr>
        <w:t>-202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512" w:type="dxa"/>
        <w:tblInd w:w="2651" w:type="dxa"/>
        <w:tblLook w:val="04A0"/>
      </w:tblPr>
      <w:tblGrid>
        <w:gridCol w:w="3185"/>
        <w:gridCol w:w="1109"/>
        <w:gridCol w:w="1109"/>
        <w:gridCol w:w="1109"/>
      </w:tblGrid>
      <w:tr w:rsidR="00E10274" w:rsidRPr="00D83627" w:rsidTr="00E10274">
        <w:tc>
          <w:tcPr>
            <w:tcW w:w="3185" w:type="dxa"/>
          </w:tcPr>
          <w:p w:rsidR="00E10274" w:rsidRPr="00D83627" w:rsidRDefault="00E10274" w:rsidP="00BE2439">
            <w:pPr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109" w:type="dxa"/>
          </w:tcPr>
          <w:p w:rsidR="00E10274" w:rsidRDefault="00E10274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09" w:type="dxa"/>
          </w:tcPr>
          <w:p w:rsidR="00E10274" w:rsidRDefault="00E10274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09" w:type="dxa"/>
            <w:vAlign w:val="center"/>
          </w:tcPr>
          <w:p w:rsidR="00E10274" w:rsidRDefault="00E10274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E10274" w:rsidRPr="00D83627" w:rsidTr="00E10274">
        <w:tc>
          <w:tcPr>
            <w:tcW w:w="3185" w:type="dxa"/>
          </w:tcPr>
          <w:p w:rsidR="00E10274" w:rsidRPr="00D83627" w:rsidRDefault="00E10274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1109" w:type="dxa"/>
            <w:vAlign w:val="center"/>
          </w:tcPr>
          <w:p w:rsidR="00E10274" w:rsidRDefault="00E10274" w:rsidP="00E102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  <w:vAlign w:val="center"/>
          </w:tcPr>
          <w:p w:rsidR="00E10274" w:rsidRDefault="00E10274" w:rsidP="00412D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9" w:type="dxa"/>
            <w:vAlign w:val="center"/>
          </w:tcPr>
          <w:p w:rsidR="00E10274" w:rsidRDefault="00E10274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10274" w:rsidRPr="00D83627" w:rsidTr="00E10274">
        <w:tc>
          <w:tcPr>
            <w:tcW w:w="3185" w:type="dxa"/>
          </w:tcPr>
          <w:p w:rsidR="00E10274" w:rsidRPr="00D83627" w:rsidRDefault="00E10274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плательщиков, чел.</w:t>
            </w:r>
          </w:p>
        </w:tc>
        <w:tc>
          <w:tcPr>
            <w:tcW w:w="1109" w:type="dxa"/>
            <w:vAlign w:val="center"/>
          </w:tcPr>
          <w:p w:rsidR="00E10274" w:rsidRDefault="00E10274" w:rsidP="00E102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1109" w:type="dxa"/>
            <w:vAlign w:val="center"/>
          </w:tcPr>
          <w:p w:rsidR="00E10274" w:rsidRDefault="00E10274" w:rsidP="00412D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109" w:type="dxa"/>
            <w:vAlign w:val="center"/>
          </w:tcPr>
          <w:p w:rsidR="00E10274" w:rsidRDefault="00E10274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</w:tr>
      <w:tr w:rsidR="00E10274" w:rsidRPr="00D83627" w:rsidTr="00E10274">
        <w:tc>
          <w:tcPr>
            <w:tcW w:w="3185" w:type="dxa"/>
          </w:tcPr>
          <w:p w:rsidR="00E10274" w:rsidRPr="00D83627" w:rsidRDefault="00E10274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Востребованность, %</w:t>
            </w:r>
          </w:p>
        </w:tc>
        <w:tc>
          <w:tcPr>
            <w:tcW w:w="1109" w:type="dxa"/>
          </w:tcPr>
          <w:p w:rsidR="00E10274" w:rsidRDefault="00E10274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09" w:type="dxa"/>
          </w:tcPr>
          <w:p w:rsidR="00E10274" w:rsidRDefault="00E10274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109" w:type="dxa"/>
            <w:vAlign w:val="center"/>
          </w:tcPr>
          <w:p w:rsidR="00E10274" w:rsidRDefault="00E10274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</w:tbl>
    <w:p w:rsidR="002D098A" w:rsidRPr="00D83627" w:rsidRDefault="002D098A" w:rsidP="002D098A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отчетном году по сравнению с уровнем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2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г. востребованность предоставленных льгот </w:t>
      </w:r>
      <w:r w:rsidR="00E10274">
        <w:rPr>
          <w:rFonts w:ascii="Times New Roman" w:hAnsi="Times New Roman" w:cs="Times New Roman"/>
          <w:sz w:val="28"/>
          <w:szCs w:val="28"/>
        </w:rPr>
        <w:t>уменьшилась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Общая сумма предоставленных льгот 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10274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E10274">
        <w:rPr>
          <w:rFonts w:ascii="Times New Roman" w:hAnsi="Times New Roman" w:cs="Times New Roman"/>
          <w:sz w:val="28"/>
          <w:szCs w:val="28"/>
        </w:rPr>
        <w:t>5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E10274">
        <w:rPr>
          <w:rFonts w:ascii="Times New Roman" w:hAnsi="Times New Roman" w:cs="Times New Roman"/>
          <w:sz w:val="28"/>
          <w:szCs w:val="28"/>
        </w:rPr>
        <w:t xml:space="preserve">в 2022 году – 3 тыс. рублей, </w:t>
      </w:r>
      <w:r w:rsidR="00412D72">
        <w:rPr>
          <w:rFonts w:ascii="Times New Roman" w:hAnsi="Times New Roman" w:cs="Times New Roman"/>
          <w:sz w:val="28"/>
          <w:szCs w:val="28"/>
        </w:rPr>
        <w:t>в 2021 году – 3,9 тыс.</w:t>
      </w:r>
      <w:r w:rsidR="00E10274">
        <w:rPr>
          <w:rFonts w:ascii="Times New Roman" w:hAnsi="Times New Roman" w:cs="Times New Roman"/>
          <w:sz w:val="28"/>
          <w:szCs w:val="28"/>
        </w:rPr>
        <w:t xml:space="preserve"> </w:t>
      </w:r>
      <w:r w:rsidR="00412D72">
        <w:rPr>
          <w:rFonts w:ascii="Times New Roman" w:hAnsi="Times New Roman" w:cs="Times New Roman"/>
          <w:sz w:val="28"/>
          <w:szCs w:val="28"/>
        </w:rPr>
        <w:t>рублей,</w:t>
      </w:r>
      <w:r w:rsidR="00E10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2020 году – 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ублей)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98A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Вывод: поскольку налоговый расход носит социальный характер, направлен на поддержку социально незащищенных групп населения, отвечает общественным интересам,  способствует решению социальных задач экономической политики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Липовка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уровня и качества жизни отдельных категорий граждан, является востребованным, целесообразным, не оказывает отрицательного влияния на экономическое развитие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имеет положительную бюджетную эффективность, его 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E1027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году признано эффективным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не требует отмены.</w:t>
      </w:r>
    </w:p>
    <w:p w:rsidR="00E10274" w:rsidRPr="00D83627" w:rsidRDefault="00E10274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274" w:rsidRDefault="00E10274" w:rsidP="00E10274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налоговых расходов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274" w:rsidRPr="00D83627" w:rsidRDefault="00E10274" w:rsidP="00E10274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0274" w:rsidRPr="00D83627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освобождения от налогообложения казенных учреждений, финансируемые 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и образовательных организаций, находящиеся на территории сельского поселения </w:t>
      </w:r>
      <w:r w:rsidR="00AB0EE3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10274" w:rsidRPr="00D83627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данного налогового расхода является оптимизация встречных бюджетных финансовых потоков и является технической налоговой льготой.</w:t>
      </w:r>
    </w:p>
    <w:p w:rsidR="00E10274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не имелись налогоплательщики в</w:t>
      </w:r>
      <w:r>
        <w:rPr>
          <w:rFonts w:ascii="Times New Roman" w:hAnsi="Times New Roman" w:cs="Times New Roman"/>
          <w:sz w:val="28"/>
          <w:szCs w:val="28"/>
        </w:rPr>
        <w:t>оспользовавшейся данной льготой.</w:t>
      </w:r>
    </w:p>
    <w:p w:rsidR="00E10274" w:rsidRPr="00D83627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целью оптимизации финансовых потоков данная льгота признана эффективной и не требует отмены.</w:t>
      </w:r>
    </w:p>
    <w:p w:rsidR="00E10274" w:rsidRPr="00D83627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0274" w:rsidRPr="00D83627" w:rsidRDefault="00E10274" w:rsidP="00E10274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стимулирующих налоговых расходов сельского поселения </w:t>
      </w:r>
      <w:r w:rsidR="00AB0EE3">
        <w:rPr>
          <w:rFonts w:ascii="Times New Roman" w:eastAsia="Times New Roman" w:hAnsi="Times New Roman" w:cs="Times New Roman"/>
          <w:b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274" w:rsidRPr="00D83627" w:rsidRDefault="00E10274" w:rsidP="00E10274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0274" w:rsidRPr="00D83627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r w:rsidR="00AB0EE3">
        <w:rPr>
          <w:rFonts w:ascii="Times New Roman" w:hAnsi="Times New Roman" w:cs="Times New Roman"/>
          <w:sz w:val="28"/>
          <w:szCs w:val="28"/>
        </w:rPr>
        <w:t xml:space="preserve">Липовка </w:t>
      </w:r>
      <w:r w:rsidRPr="00D83627">
        <w:rPr>
          <w:rFonts w:ascii="Times New Roman" w:hAnsi="Times New Roman" w:cs="Times New Roman"/>
          <w:sz w:val="28"/>
          <w:szCs w:val="28"/>
        </w:rPr>
        <w:t>м.р. Сергиевский от 29.06.2016 года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освобождение от налогообложения специализированных областных некоммерческих организаций. Целью применения данного налогового расхода является создание условий для развития инвестиционной деятельности.</w:t>
      </w:r>
    </w:p>
    <w:p w:rsidR="00E10274" w:rsidRDefault="00E10274" w:rsidP="00E10274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по сельскому поселению </w:t>
      </w:r>
      <w:r w:rsidR="00AB0EE3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не имелись налогоплательщики воспользовавшейся данной льготой.</w:t>
      </w:r>
    </w:p>
    <w:p w:rsidR="00E10274" w:rsidRDefault="00E10274" w:rsidP="00E102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D83627">
        <w:rPr>
          <w:rFonts w:ascii="Times New Roman" w:hAnsi="Times New Roman" w:cs="Times New Roman"/>
          <w:sz w:val="28"/>
          <w:szCs w:val="28"/>
        </w:rPr>
        <w:t>ьготы по земельному налогу установлени</w:t>
      </w:r>
      <w:r>
        <w:rPr>
          <w:rFonts w:ascii="Times New Roman" w:hAnsi="Times New Roman" w:cs="Times New Roman"/>
          <w:sz w:val="28"/>
          <w:szCs w:val="28"/>
        </w:rPr>
        <w:t>е в виде</w:t>
      </w:r>
      <w:r w:rsidRPr="00D83627">
        <w:rPr>
          <w:rFonts w:ascii="Times New Roman" w:hAnsi="Times New Roman" w:cs="Times New Roman"/>
          <w:sz w:val="28"/>
          <w:szCs w:val="28"/>
        </w:rPr>
        <w:t xml:space="preserve"> освобождени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83627">
        <w:rPr>
          <w:rFonts w:ascii="Times New Roman" w:hAnsi="Times New Roman" w:cs="Times New Roman"/>
          <w:sz w:val="28"/>
          <w:szCs w:val="28"/>
        </w:rPr>
        <w:t xml:space="preserve"> от налогообложения специализированных областных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имеет положительную бюджетную эффективность, его действие в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году признано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эффективным и требует отмены.</w:t>
      </w:r>
    </w:p>
    <w:p w:rsidR="00E10274" w:rsidRDefault="00E10274" w:rsidP="00E102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274" w:rsidRPr="00D83627" w:rsidRDefault="00E10274" w:rsidP="00E102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2D098A" w:rsidRPr="00D83627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sectPr w:rsidR="002D098A" w:rsidRPr="00D83627" w:rsidSect="005B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D3D"/>
    <w:multiLevelType w:val="hybridMultilevel"/>
    <w:tmpl w:val="99C6A9BA"/>
    <w:lvl w:ilvl="0" w:tplc="FBC8BC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F5375"/>
    <w:multiLevelType w:val="hybridMultilevel"/>
    <w:tmpl w:val="B55278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A43AD"/>
    <w:multiLevelType w:val="hybridMultilevel"/>
    <w:tmpl w:val="29C0F554"/>
    <w:lvl w:ilvl="0" w:tplc="0700D7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F6243C6"/>
    <w:multiLevelType w:val="hybridMultilevel"/>
    <w:tmpl w:val="DE9ED4A4"/>
    <w:lvl w:ilvl="0" w:tplc="90A81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3F79"/>
    <w:rsid w:val="000D77FF"/>
    <w:rsid w:val="00132720"/>
    <w:rsid w:val="00191DC5"/>
    <w:rsid w:val="00237B8C"/>
    <w:rsid w:val="002939E3"/>
    <w:rsid w:val="002A7186"/>
    <w:rsid w:val="002D098A"/>
    <w:rsid w:val="002E1869"/>
    <w:rsid w:val="002F5228"/>
    <w:rsid w:val="0031394A"/>
    <w:rsid w:val="00331C2A"/>
    <w:rsid w:val="00372E49"/>
    <w:rsid w:val="00375B37"/>
    <w:rsid w:val="003822DB"/>
    <w:rsid w:val="00394956"/>
    <w:rsid w:val="003B46CC"/>
    <w:rsid w:val="003D4BE5"/>
    <w:rsid w:val="00412D72"/>
    <w:rsid w:val="0046466F"/>
    <w:rsid w:val="004D2C1F"/>
    <w:rsid w:val="0053771A"/>
    <w:rsid w:val="005A7603"/>
    <w:rsid w:val="005B53CA"/>
    <w:rsid w:val="00636209"/>
    <w:rsid w:val="00646D46"/>
    <w:rsid w:val="00646F11"/>
    <w:rsid w:val="00651289"/>
    <w:rsid w:val="00685D5F"/>
    <w:rsid w:val="006B455B"/>
    <w:rsid w:val="006C1C62"/>
    <w:rsid w:val="006C6045"/>
    <w:rsid w:val="007203C3"/>
    <w:rsid w:val="00744758"/>
    <w:rsid w:val="00844CF2"/>
    <w:rsid w:val="00913F79"/>
    <w:rsid w:val="009201D8"/>
    <w:rsid w:val="00953579"/>
    <w:rsid w:val="009C4C7A"/>
    <w:rsid w:val="00A11D6C"/>
    <w:rsid w:val="00AB0EE3"/>
    <w:rsid w:val="00AC330E"/>
    <w:rsid w:val="00B26BF9"/>
    <w:rsid w:val="00B54554"/>
    <w:rsid w:val="00B5479A"/>
    <w:rsid w:val="00BA1D55"/>
    <w:rsid w:val="00BA7F30"/>
    <w:rsid w:val="00BD2090"/>
    <w:rsid w:val="00C63121"/>
    <w:rsid w:val="00C96778"/>
    <w:rsid w:val="00CB1BEF"/>
    <w:rsid w:val="00CC31E0"/>
    <w:rsid w:val="00D03314"/>
    <w:rsid w:val="00D61959"/>
    <w:rsid w:val="00D76EDC"/>
    <w:rsid w:val="00D83627"/>
    <w:rsid w:val="00DE181E"/>
    <w:rsid w:val="00E10274"/>
    <w:rsid w:val="00E139E8"/>
    <w:rsid w:val="00EA03CB"/>
    <w:rsid w:val="00EA204E"/>
    <w:rsid w:val="00EB157D"/>
    <w:rsid w:val="00EB30B0"/>
    <w:rsid w:val="00F25D38"/>
    <w:rsid w:val="00F7698D"/>
    <w:rsid w:val="00F83BB1"/>
    <w:rsid w:val="00FE7FAF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869"/>
    <w:pPr>
      <w:ind w:left="720"/>
      <w:contextualSpacing/>
    </w:pPr>
    <w:rPr>
      <w:rFonts w:eastAsiaTheme="minorEastAsia"/>
      <w:lang w:eastAsia="ru-RU"/>
    </w:rPr>
  </w:style>
  <w:style w:type="character" w:customStyle="1" w:styleId="normaltextrun">
    <w:name w:val="normaltextrun"/>
    <w:basedOn w:val="a0"/>
    <w:rsid w:val="002E1869"/>
  </w:style>
  <w:style w:type="character" w:customStyle="1" w:styleId="spellingerror">
    <w:name w:val="spellingerror"/>
    <w:basedOn w:val="a0"/>
    <w:rsid w:val="002E1869"/>
  </w:style>
  <w:style w:type="character" w:customStyle="1" w:styleId="eop">
    <w:name w:val="eop"/>
    <w:basedOn w:val="a0"/>
    <w:rsid w:val="002E1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7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18</cp:revision>
  <cp:lastPrinted>2021-06-22T07:02:00Z</cp:lastPrinted>
  <dcterms:created xsi:type="dcterms:W3CDTF">2021-07-01T10:38:00Z</dcterms:created>
  <dcterms:modified xsi:type="dcterms:W3CDTF">2025-06-19T12:25:00Z</dcterms:modified>
</cp:coreProperties>
</file>